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556043">
      <w:pPr>
        <w:pStyle w:val="2"/>
        <w:numPr>
          <w:ilvl w:val="0"/>
          <w:numId w:val="1"/>
        </w:num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设备开机绑定</w:t>
      </w:r>
    </w:p>
    <w:p w14:paraId="0910838B">
      <w:pPr>
        <w:numPr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1.1 设备通电联网后会自动开机并进入二维码待绑定页面，用微信扫描设备二维码即可添加该设备</w:t>
      </w:r>
    </w:p>
    <w:p w14:paraId="584E3EB1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1779905" cy="3732530"/>
            <wp:effectExtent l="0" t="0" r="10795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79905" cy="3732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  <w:r>
        <w:drawing>
          <wp:inline distT="0" distB="0" distL="114300" distR="114300">
            <wp:extent cx="1758315" cy="3721100"/>
            <wp:effectExtent l="0" t="0" r="13335" b="1270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58315" cy="372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C356C5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 w14:paraId="062434EE">
      <w:pPr>
        <w:numPr>
          <w:ilvl w:val="0"/>
          <w:numId w:val="0"/>
        </w:numPr>
        <w:ind w:leftChars="0"/>
        <w:rPr>
          <w:rFonts w:hint="eastAsia"/>
          <w:b/>
          <w:bCs/>
          <w:color w:val="FF0000"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私有化部署</w:t>
      </w:r>
    </w:p>
    <w:p w14:paraId="47FB4650">
      <w:pPr>
        <w:numPr>
          <w:ilvl w:val="0"/>
          <w:numId w:val="0"/>
        </w:numPr>
        <w:ind w:leftChars="0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编辑门牌首页服务器地址即可进入系统，无需扫码绑定</w:t>
      </w:r>
    </w:p>
    <w:p w14:paraId="40EE6AAB">
      <w:pPr>
        <w:numPr>
          <w:ilvl w:val="0"/>
          <w:numId w:val="0"/>
        </w:numPr>
        <w:ind w:leftChars="0"/>
        <w:rPr>
          <w:rFonts w:hint="eastAsia"/>
          <w:b w:val="0"/>
          <w:bCs w:val="0"/>
          <w:lang w:val="en-US" w:eastAsia="zh-CN"/>
        </w:rPr>
      </w:pPr>
    </w:p>
    <w:p w14:paraId="71C48DE4">
      <w:pPr>
        <w:numPr>
          <w:ilvl w:val="0"/>
          <w:numId w:val="0"/>
        </w:numPr>
        <w:ind w:leftChars="0"/>
        <w:rPr>
          <w:rFonts w:hint="eastAsia"/>
          <w:b w:val="0"/>
          <w:bCs w:val="0"/>
          <w:lang w:val="en-US" w:eastAsia="zh-CN"/>
        </w:rPr>
      </w:pPr>
    </w:p>
    <w:p w14:paraId="283D49C2">
      <w:pPr>
        <w:numPr>
          <w:ilvl w:val="0"/>
          <w:numId w:val="0"/>
        </w:numPr>
        <w:ind w:leftChars="0"/>
        <w:rPr>
          <w:rFonts w:hint="eastAsia"/>
          <w:b w:val="0"/>
          <w:bCs w:val="0"/>
          <w:lang w:val="en-US" w:eastAsia="zh-CN"/>
        </w:rPr>
      </w:pPr>
    </w:p>
    <w:p w14:paraId="58A3906B">
      <w:pPr>
        <w:numPr>
          <w:ilvl w:val="0"/>
          <w:numId w:val="0"/>
        </w:numPr>
        <w:ind w:leftChars="0"/>
        <w:rPr>
          <w:rFonts w:hint="eastAsia"/>
          <w:b w:val="0"/>
          <w:bCs w:val="0"/>
          <w:lang w:val="en-US" w:eastAsia="zh-CN"/>
        </w:rPr>
      </w:pPr>
    </w:p>
    <w:p w14:paraId="51E74473">
      <w:pPr>
        <w:numPr>
          <w:ilvl w:val="0"/>
          <w:numId w:val="0"/>
        </w:numPr>
        <w:ind w:leftChars="0"/>
        <w:rPr>
          <w:rFonts w:hint="eastAsia"/>
          <w:b w:val="0"/>
          <w:bCs w:val="0"/>
          <w:lang w:val="en-US" w:eastAsia="zh-CN"/>
        </w:rPr>
      </w:pPr>
    </w:p>
    <w:p w14:paraId="55043E29">
      <w:pPr>
        <w:numPr>
          <w:ilvl w:val="0"/>
          <w:numId w:val="0"/>
        </w:numPr>
        <w:ind w:leftChars="0"/>
        <w:rPr>
          <w:rFonts w:hint="eastAsia"/>
          <w:b w:val="0"/>
          <w:bCs w:val="0"/>
          <w:lang w:val="en-US" w:eastAsia="zh-CN"/>
        </w:rPr>
      </w:pPr>
    </w:p>
    <w:p w14:paraId="13853B31">
      <w:pPr>
        <w:numPr>
          <w:ilvl w:val="0"/>
          <w:numId w:val="0"/>
        </w:numPr>
        <w:ind w:leftChars="0"/>
        <w:rPr>
          <w:rFonts w:hint="eastAsia"/>
          <w:b w:val="0"/>
          <w:bCs w:val="0"/>
          <w:lang w:val="en-US" w:eastAsia="zh-CN"/>
        </w:rPr>
      </w:pPr>
    </w:p>
    <w:p w14:paraId="24C47DA3">
      <w:pPr>
        <w:numPr>
          <w:ilvl w:val="0"/>
          <w:numId w:val="0"/>
        </w:numPr>
        <w:ind w:leftChars="0"/>
        <w:rPr>
          <w:rFonts w:hint="eastAsia"/>
          <w:b w:val="0"/>
          <w:bCs w:val="0"/>
          <w:lang w:val="en-US" w:eastAsia="zh-CN"/>
        </w:rPr>
      </w:pPr>
    </w:p>
    <w:p w14:paraId="06985164">
      <w:pPr>
        <w:numPr>
          <w:ilvl w:val="0"/>
          <w:numId w:val="0"/>
        </w:numPr>
        <w:ind w:leftChars="0"/>
        <w:rPr>
          <w:rFonts w:hint="eastAsia"/>
          <w:b w:val="0"/>
          <w:bCs w:val="0"/>
          <w:lang w:val="en-US" w:eastAsia="zh-CN"/>
        </w:rPr>
      </w:pPr>
    </w:p>
    <w:p w14:paraId="7261631B">
      <w:pPr>
        <w:numPr>
          <w:ilvl w:val="0"/>
          <w:numId w:val="0"/>
        </w:numPr>
        <w:ind w:leftChars="0"/>
        <w:rPr>
          <w:rFonts w:hint="eastAsia"/>
          <w:b w:val="0"/>
          <w:bCs w:val="0"/>
          <w:lang w:val="en-US" w:eastAsia="zh-CN"/>
        </w:rPr>
      </w:pPr>
    </w:p>
    <w:p w14:paraId="17E4053C">
      <w:pPr>
        <w:numPr>
          <w:ilvl w:val="0"/>
          <w:numId w:val="0"/>
        </w:numPr>
        <w:ind w:leftChars="0"/>
        <w:rPr>
          <w:rFonts w:hint="eastAsia"/>
          <w:b w:val="0"/>
          <w:bCs w:val="0"/>
          <w:lang w:val="en-US" w:eastAsia="zh-CN"/>
        </w:rPr>
      </w:pPr>
    </w:p>
    <w:p w14:paraId="1AB594EC">
      <w:pPr>
        <w:numPr>
          <w:ilvl w:val="0"/>
          <w:numId w:val="0"/>
        </w:numPr>
        <w:ind w:leftChars="0"/>
        <w:rPr>
          <w:rFonts w:hint="eastAsia"/>
          <w:b w:val="0"/>
          <w:bCs w:val="0"/>
          <w:lang w:val="en-US" w:eastAsia="zh-CN"/>
        </w:rPr>
      </w:pPr>
    </w:p>
    <w:p w14:paraId="4FCAA28F">
      <w:pPr>
        <w:numPr>
          <w:ilvl w:val="0"/>
          <w:numId w:val="0"/>
        </w:numPr>
        <w:ind w:leftChars="0"/>
        <w:rPr>
          <w:rFonts w:hint="default"/>
          <w:b w:val="0"/>
          <w:bCs w:val="0"/>
          <w:lang w:val="en-US" w:eastAsia="zh-CN"/>
        </w:rPr>
      </w:pPr>
    </w:p>
    <w:p w14:paraId="102C5A62">
      <w:pPr>
        <w:pStyle w:val="2"/>
        <w:numPr>
          <w:ilvl w:val="0"/>
          <w:numId w:val="1"/>
        </w:numPr>
        <w:bidi w:val="0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平台入口</w:t>
      </w:r>
    </w:p>
    <w:p w14:paraId="38FFE55C"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2.1 电脑端入口</w:t>
      </w:r>
    </w:p>
    <w:p w14:paraId="550EE35C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浏览器访问地址：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"https://va.eayuns.com"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8"/>
          <w:rFonts w:hint="eastAsia"/>
          <w:lang w:val="en-US" w:eastAsia="zh-CN"/>
        </w:rPr>
        <w:t>https://va.eayuns.com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（推荐使用谷歌、360、Edge 浏览器）</w:t>
      </w:r>
    </w:p>
    <w:p w14:paraId="767E872F"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2.1 手机端入口</w:t>
      </w:r>
    </w:p>
    <w:p w14:paraId="4056299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公众号或小程序码扫码进入</w:t>
      </w:r>
    </w:p>
    <w:p w14:paraId="5D5D0FD4">
      <w:pPr>
        <w:numPr>
          <w:ilvl w:val="0"/>
          <w:numId w:val="0"/>
        </w:numPr>
        <w:ind w:leftChars="0"/>
      </w:pPr>
      <w:r>
        <w:drawing>
          <wp:inline distT="0" distB="0" distL="0" distR="0">
            <wp:extent cx="1843405" cy="1843405"/>
            <wp:effectExtent l="0" t="0" r="4445" b="4445"/>
            <wp:docPr id="20" name="图片 20" descr="C:\Users\Administrator\Documents\WeChat Files\wxid_iq7dw8k4u9tq22\FileStorage\Temp\20ad069d20523d33b57d9ca868b73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:\Users\Administrator\Documents\WeChat Files\wxid_iq7dw8k4u9tq22\FileStorage\Temp\20ad069d20523d33b57d9ca868b736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3405" cy="184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  <w:r>
        <w:drawing>
          <wp:inline distT="0" distB="0" distL="0" distR="0">
            <wp:extent cx="1511300" cy="1511300"/>
            <wp:effectExtent l="0" t="0" r="12700" b="12700"/>
            <wp:docPr id="19" name="图片 19" descr="C:\Users\Administrator\Documents\WeChat Files\wxid_iq7dw8k4u9tq22\FileStorage\Temp\9e6de8444743d5b5b9966cfd8e0c5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C:\Users\Administrator\Documents\WeChat Files\wxid_iq7dw8k4u9tq22\FileStorage\Temp\9e6de8444743d5b5b9966cfd8e0c5a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11300" cy="151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B4B164">
      <w:pPr>
        <w:numPr>
          <w:ilvl w:val="0"/>
          <w:numId w:val="0"/>
        </w:numPr>
        <w:ind w:leftChars="0"/>
      </w:pPr>
    </w:p>
    <w:p w14:paraId="6476F1B4">
      <w:pPr>
        <w:numPr>
          <w:ilvl w:val="0"/>
          <w:numId w:val="0"/>
        </w:numPr>
        <w:ind w:leftChars="0"/>
      </w:pPr>
    </w:p>
    <w:p w14:paraId="092752D7">
      <w:pPr>
        <w:numPr>
          <w:ilvl w:val="0"/>
          <w:numId w:val="0"/>
        </w:numPr>
        <w:ind w:leftChars="0"/>
      </w:pPr>
    </w:p>
    <w:p w14:paraId="2A8E8737">
      <w:pPr>
        <w:numPr>
          <w:ilvl w:val="0"/>
          <w:numId w:val="0"/>
        </w:numPr>
        <w:ind w:leftChars="0"/>
      </w:pPr>
    </w:p>
    <w:p w14:paraId="2D8EFE78">
      <w:pPr>
        <w:numPr>
          <w:ilvl w:val="0"/>
          <w:numId w:val="0"/>
        </w:numPr>
        <w:ind w:leftChars="0"/>
      </w:pPr>
    </w:p>
    <w:p w14:paraId="4407AF34">
      <w:pPr>
        <w:numPr>
          <w:ilvl w:val="0"/>
          <w:numId w:val="0"/>
        </w:numPr>
        <w:ind w:leftChars="0"/>
      </w:pPr>
    </w:p>
    <w:p w14:paraId="747B478D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 w14:paraId="00A313E9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 w14:paraId="467BB65D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 w14:paraId="561B2AAB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 w14:paraId="67368758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 w14:paraId="7249139E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 w14:paraId="3759086A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 w14:paraId="329B9941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 w14:paraId="68C2A8D3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 w14:paraId="041AA774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 w14:paraId="6BDCA5FF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 w14:paraId="7A0D00C8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 w14:paraId="781722A2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 w14:paraId="33878A78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 w14:paraId="06CFFD1F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 w14:paraId="2ACC98C3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 w14:paraId="438F3EB3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 w14:paraId="047FC699">
      <w:pPr>
        <w:pStyle w:val="2"/>
        <w:numPr>
          <w:ilvl w:val="0"/>
          <w:numId w:val="1"/>
        </w:numPr>
        <w:bidi w:val="0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新增会议室&amp;关联显示门牌</w:t>
      </w:r>
    </w:p>
    <w:p w14:paraId="77DB9E43">
      <w:pPr>
        <w:numPr>
          <w:ilvl w:val="0"/>
          <w:numId w:val="0"/>
        </w:numPr>
        <w:ind w:leftChars="0"/>
        <w:rPr>
          <w:rFonts w:hint="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绑定门牌并不是绑定会议室，如门牌上需要显示某个会议室预约情况，需去创建会议室与对应门牌进行关联</w:t>
      </w:r>
    </w:p>
    <w:p w14:paraId="2B17AB49"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3.1 创建会议室和绑定门牌（手机端）</w:t>
      </w:r>
    </w:p>
    <w:p w14:paraId="45824B1C">
      <w:r>
        <w:drawing>
          <wp:inline distT="0" distB="0" distL="114300" distR="114300">
            <wp:extent cx="2124710" cy="4502785"/>
            <wp:effectExtent l="0" t="0" r="8890" b="12065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24710" cy="4502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  <w:r>
        <w:drawing>
          <wp:inline distT="0" distB="0" distL="114300" distR="114300">
            <wp:extent cx="2145030" cy="4507230"/>
            <wp:effectExtent l="0" t="0" r="7620" b="762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45030" cy="4507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896CFE"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3.2 创建会议室和绑定门牌（电脑端）</w:t>
      </w:r>
    </w:p>
    <w:p w14:paraId="7F734911">
      <w:r>
        <w:drawing>
          <wp:inline distT="0" distB="0" distL="114300" distR="114300">
            <wp:extent cx="5259070" cy="2992120"/>
            <wp:effectExtent l="0" t="0" r="17780" b="17780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299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0A0FEE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59070" cy="3186430"/>
            <wp:effectExtent l="0" t="0" r="17780" b="13970"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318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3A6036">
      <w:pPr>
        <w:rPr>
          <w:rFonts w:hint="default"/>
          <w:lang w:val="en-US" w:eastAsia="zh-CN"/>
        </w:rPr>
      </w:pPr>
    </w:p>
    <w:p w14:paraId="792879F5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 w14:paraId="09DB2067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 w14:paraId="66C8BDB7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 w14:paraId="1A8AF071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 w14:paraId="5B4EF4AF">
      <w:pPr>
        <w:pStyle w:val="2"/>
        <w:numPr>
          <w:ilvl w:val="0"/>
          <w:numId w:val="1"/>
        </w:numPr>
        <w:bidi w:val="0"/>
        <w:rPr>
          <w:rFonts w:hint="eastAsia"/>
          <w:b/>
          <w:bCs/>
          <w:lang w:val="en-US" w:eastAsia="zh-CN"/>
        </w:rPr>
      </w:pPr>
      <w:r>
        <w:rPr>
          <w:rFonts w:hint="eastAsia"/>
          <w:lang w:val="en-US" w:eastAsia="zh-CN"/>
        </w:rPr>
        <w:t>预约会议和查询会议</w:t>
      </w:r>
    </w:p>
    <w:p w14:paraId="145C3D83"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4.1 预约会议（手机端）</w:t>
      </w:r>
    </w:p>
    <w:p w14:paraId="3907C6C5">
      <w:r>
        <w:drawing>
          <wp:inline distT="0" distB="0" distL="114300" distR="114300">
            <wp:extent cx="1849120" cy="3943350"/>
            <wp:effectExtent l="0" t="0" r="17780" b="0"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  <w:r>
        <w:drawing>
          <wp:inline distT="0" distB="0" distL="114300" distR="114300">
            <wp:extent cx="1824990" cy="3925570"/>
            <wp:effectExtent l="0" t="0" r="3810" b="17780"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24990" cy="392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C2CE8D"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4.2 预约会议（电脑端）</w:t>
      </w:r>
    </w:p>
    <w:p w14:paraId="59E6B1F9">
      <w:r>
        <w:drawing>
          <wp:inline distT="0" distB="0" distL="114300" distR="114300">
            <wp:extent cx="5259070" cy="3186430"/>
            <wp:effectExtent l="0" t="0" r="17780" b="13970"/>
            <wp:docPr id="1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318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6633DD">
      <w:pPr>
        <w:pStyle w:val="3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4.3 查看会议（手机端）</w:t>
      </w:r>
    </w:p>
    <w:p w14:paraId="04518E80">
      <w:r>
        <w:drawing>
          <wp:inline distT="0" distB="0" distL="114300" distR="114300">
            <wp:extent cx="2240280" cy="4716780"/>
            <wp:effectExtent l="0" t="0" r="7620" b="7620"/>
            <wp:docPr id="1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240280" cy="471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  <w:r>
        <w:drawing>
          <wp:inline distT="0" distB="0" distL="114300" distR="114300">
            <wp:extent cx="2196465" cy="4712335"/>
            <wp:effectExtent l="0" t="0" r="13335" b="12065"/>
            <wp:docPr id="14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196465" cy="471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B4F451"/>
    <w:p w14:paraId="3E3865AA">
      <w:pPr>
        <w:pStyle w:val="3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4.4 查看会议（电脑端）</w:t>
      </w:r>
    </w:p>
    <w:p w14:paraId="3FB7084C">
      <w:pPr>
        <w:numPr>
          <w:ilvl w:val="0"/>
          <w:numId w:val="0"/>
        </w:numPr>
        <w:ind w:leftChars="0"/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59070" cy="3186430"/>
            <wp:effectExtent l="0" t="0" r="17780" b="13970"/>
            <wp:docPr id="15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318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895524">
      <w:pPr>
        <w:pStyle w:val="2"/>
        <w:numPr>
          <w:ilvl w:val="0"/>
          <w:numId w:val="1"/>
        </w:numPr>
        <w:bidi w:val="0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角色和组织架构管理</w:t>
      </w:r>
    </w:p>
    <w:p w14:paraId="0FE3C981">
      <w:pPr>
        <w:numPr>
          <w:ilvl w:val="0"/>
          <w:numId w:val="0"/>
        </w:numPr>
        <w:ind w:left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给成员分配平台操作权限，需先建立角色，然后给角色分配权限，在给员工授权该角色即拥有角色的所有权限（管理员拥有全部权限）</w:t>
      </w:r>
    </w:p>
    <w:p w14:paraId="05461785"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5.1 新建权限角色（仅限电脑端）</w:t>
      </w:r>
    </w:p>
    <w:p w14:paraId="5DA29C85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59070" cy="3186430"/>
            <wp:effectExtent l="0" t="0" r="17780" b="13970"/>
            <wp:docPr id="16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318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BDC573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59070" cy="3186430"/>
            <wp:effectExtent l="0" t="0" r="17780" b="13970"/>
            <wp:docPr id="17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318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9989D8"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5.2 邀请成员（手机端）</w:t>
      </w:r>
    </w:p>
    <w:p w14:paraId="2CD3B773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3876675" cy="8181975"/>
            <wp:effectExtent l="0" t="0" r="9525" b="9525"/>
            <wp:docPr id="22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818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6DB6D3">
      <w:pPr>
        <w:rPr>
          <w:rFonts w:hint="eastAsia"/>
          <w:lang w:val="en-US" w:eastAsia="zh-CN"/>
        </w:rPr>
      </w:pPr>
    </w:p>
    <w:p w14:paraId="1BBE5270"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5.3 新建成员并授予角色权限（电脑端）</w:t>
      </w:r>
    </w:p>
    <w:p w14:paraId="4AC0335A">
      <w:r>
        <w:drawing>
          <wp:inline distT="0" distB="0" distL="114300" distR="114300">
            <wp:extent cx="5259070" cy="3186430"/>
            <wp:effectExtent l="0" t="0" r="17780" b="13970"/>
            <wp:docPr id="18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318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7EF234">
      <w:r>
        <w:drawing>
          <wp:inline distT="0" distB="0" distL="114300" distR="114300">
            <wp:extent cx="5259070" cy="3186430"/>
            <wp:effectExtent l="0" t="0" r="17780" b="13970"/>
            <wp:docPr id="21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318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A38584"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5.4 成员其它功能说明</w:t>
      </w:r>
    </w:p>
    <w:p w14:paraId="26778C2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手机端和电脑端都可对成员、部门进行编辑维护</w:t>
      </w:r>
    </w:p>
    <w:p w14:paraId="77409573">
      <w:pPr>
        <w:pStyle w:val="2"/>
        <w:numPr>
          <w:ilvl w:val="0"/>
          <w:numId w:val="1"/>
        </w:numPr>
        <w:bidi w:val="0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会议室其它辅助功能</w:t>
      </w:r>
    </w:p>
    <w:p w14:paraId="21A642A8"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6.1 会议室设施</w:t>
      </w:r>
    </w:p>
    <w:p w14:paraId="74F5CE7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可在设施列表内维护会议室所有设施</w:t>
      </w:r>
    </w:p>
    <w:p w14:paraId="22EA00A3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59070" cy="3186430"/>
            <wp:effectExtent l="0" t="0" r="17780" b="13970"/>
            <wp:docPr id="23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318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2CC72A"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6.2 会议室服务</w:t>
      </w:r>
    </w:p>
    <w:p w14:paraId="6ED738A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可在服务列表内维护所有会议的服务项目</w:t>
      </w:r>
    </w:p>
    <w:p w14:paraId="4477D96F">
      <w:r>
        <w:drawing>
          <wp:inline distT="0" distB="0" distL="114300" distR="114300">
            <wp:extent cx="5259070" cy="3186430"/>
            <wp:effectExtent l="0" t="0" r="17780" b="13970"/>
            <wp:docPr id="24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318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203C8D"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6.3 会议室其它设置</w:t>
      </w:r>
    </w:p>
    <w:p w14:paraId="1E0652C1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59070" cy="3186430"/>
            <wp:effectExtent l="0" t="0" r="17780" b="13970"/>
            <wp:docPr id="25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318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C0C0B0">
      <w:pPr>
        <w:rPr>
          <w:rFonts w:hint="default" w:eastAsiaTheme="minorEastAsia"/>
          <w:lang w:val="en-US" w:eastAsia="zh-CN"/>
        </w:rPr>
      </w:pPr>
    </w:p>
    <w:p w14:paraId="7ED8D939">
      <w:pPr>
        <w:rPr>
          <w:rFonts w:hint="default" w:eastAsiaTheme="minorEastAsia"/>
          <w:lang w:val="en-US" w:eastAsia="zh-CN"/>
        </w:rPr>
      </w:pPr>
    </w:p>
    <w:p w14:paraId="488E1145">
      <w:pPr>
        <w:pStyle w:val="2"/>
        <w:numPr>
          <w:ilvl w:val="0"/>
          <w:numId w:val="1"/>
        </w:numPr>
        <w:bidi w:val="0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设备其它功能</w:t>
      </w:r>
    </w:p>
    <w:p w14:paraId="0B15F409"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7.1 门牌管理</w:t>
      </w:r>
    </w:p>
    <w:p w14:paraId="5BA5C80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门牌列表展示和</w:t>
      </w:r>
      <w:bookmarkStart w:id="0" w:name="_GoBack"/>
      <w:bookmarkEnd w:id="0"/>
      <w:r>
        <w:rPr>
          <w:rFonts w:hint="eastAsia"/>
          <w:lang w:val="en-US" w:eastAsia="zh-CN"/>
        </w:rPr>
        <w:t>编辑操作</w:t>
      </w:r>
    </w:p>
    <w:p w14:paraId="1DDCCE80"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7.2 模板管理</w:t>
      </w:r>
    </w:p>
    <w:p w14:paraId="06DE112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设备的显示需要依靠模板发布进行风格选择，风格后才是数据</w:t>
      </w:r>
    </w:p>
    <w:p w14:paraId="62CC8CA0"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7.3 门禁控制</w:t>
      </w:r>
    </w:p>
    <w:p w14:paraId="2494094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根据技术指导布线后，在门禁列表内开启门禁即可使用门禁功能</w:t>
      </w:r>
    </w:p>
    <w:p w14:paraId="296640A9"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7.4 人脸识别</w:t>
      </w:r>
    </w:p>
    <w:p w14:paraId="470E219F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带摄像头的设备才可开启人脸识别功能（开启前请采购好人脸识别码进行注册授权）</w:t>
      </w:r>
    </w:p>
    <w:p w14:paraId="0D6C9108"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7.5 刷卡模块</w:t>
      </w:r>
    </w:p>
    <w:p w14:paraId="5C10F9C0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带刷卡模块的设备可在此进行设置</w:t>
      </w:r>
    </w:p>
    <w:p w14:paraId="0E73A16B"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7.6 电控模块</w:t>
      </w:r>
    </w:p>
    <w:p w14:paraId="49BFB042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该模块属于高级中控定制事项，请联系技术人员进行沟通</w:t>
      </w:r>
    </w:p>
    <w:p w14:paraId="12AAFCA0"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7.7 人感监控</w:t>
      </w:r>
    </w:p>
    <w:p w14:paraId="21D7DAB4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该模块属于高级中控定制事项，请联系技术人员进行沟通</w:t>
      </w:r>
    </w:p>
    <w:p w14:paraId="590CD4DF">
      <w:pPr>
        <w:pStyle w:val="2"/>
        <w:numPr>
          <w:ilvl w:val="0"/>
          <w:numId w:val="1"/>
        </w:numPr>
        <w:bidi w:val="0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第三方对接功能</w:t>
      </w:r>
    </w:p>
    <w:p w14:paraId="1DDE467D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平台具有对接第三方的功能具体包括如下</w:t>
      </w:r>
    </w:p>
    <w:p w14:paraId="0BF727E9"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8.1 标准接口对接</w:t>
      </w:r>
    </w:p>
    <w:p w14:paraId="5B005AB3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我方提供标准的API接口文档，根据文档接口地址和参数进行数据对接</w:t>
      </w:r>
    </w:p>
    <w:p w14:paraId="048EABE0"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8.2 钉钉、企业微信、飞书、邮箱、短信、公众号、小程序对接</w:t>
      </w:r>
    </w:p>
    <w:p w14:paraId="337A28D9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此类对接请联系技术人员进行操作，请勿自行配置</w:t>
      </w:r>
    </w:p>
    <w:p w14:paraId="4EA36BAB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DFADC4"/>
    <w:multiLevelType w:val="singleLevel"/>
    <w:tmpl w:val="0FDFADC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3D1D4B"/>
    <w:rsid w:val="1CF467C3"/>
    <w:rsid w:val="1D2E600F"/>
    <w:rsid w:val="1FB206B6"/>
    <w:rsid w:val="230E755A"/>
    <w:rsid w:val="23F22F83"/>
    <w:rsid w:val="271F2044"/>
    <w:rsid w:val="28ED3EC6"/>
    <w:rsid w:val="29462C2F"/>
    <w:rsid w:val="314E6F14"/>
    <w:rsid w:val="31816A1C"/>
    <w:rsid w:val="41021FC2"/>
    <w:rsid w:val="46723F82"/>
    <w:rsid w:val="4BB83677"/>
    <w:rsid w:val="52392F23"/>
    <w:rsid w:val="534A3FB3"/>
    <w:rsid w:val="55A63DA8"/>
    <w:rsid w:val="568A553D"/>
    <w:rsid w:val="5AB156FD"/>
    <w:rsid w:val="6AEB59D4"/>
    <w:rsid w:val="74886ADD"/>
    <w:rsid w:val="76546C14"/>
    <w:rsid w:val="7948718C"/>
    <w:rsid w:val="7AA64929"/>
    <w:rsid w:val="7D45692B"/>
    <w:rsid w:val="7F0E42ED"/>
    <w:rsid w:val="7F6A0152"/>
    <w:rsid w:val="7FB66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asciiTheme="minorAscii" w:hAnsiTheme="minorAscii"/>
      <w:b/>
      <w:kern w:val="44"/>
      <w:sz w:val="36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Theme="minorEastAsia"/>
      <w:b/>
      <w:sz w:val="30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7" Type="http://schemas.openxmlformats.org/officeDocument/2006/relationships/fontTable" Target="fontTable.xml"/><Relationship Id="rId26" Type="http://schemas.openxmlformats.org/officeDocument/2006/relationships/numbering" Target="numbering.xml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888</Words>
  <Characters>963</Characters>
  <Lines>0</Lines>
  <Paragraphs>0</Paragraphs>
  <TotalTime>248</TotalTime>
  <ScaleCrop>false</ScaleCrop>
  <LinksUpToDate>false</LinksUpToDate>
  <CharactersWithSpaces>998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2025-02-01T13:08:00Z</dcterms:created>
  <dc:creator>ICBC的电脑</dc:creator>
  <cp:lastModifiedBy>亚云智显-EAYUN</cp:lastModifiedBy>
  <dcterms:modified xsi:type="dcterms:W3CDTF">2025-02-18T13:14:34Z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eyJoZGlkIjoiMjU3ZDY1NThiMzU2NDNjN2ZmNzNjZDEyZjNhNTc3MDQiLCJ1c2VySWQiOiIxNTU3NDkxNjMxIn0=</vt:lpwstr>
  </property>
  <property fmtid="{D5CDD505-2E9C-101B-9397-08002B2CF9AE}" pid="4" name="ICV">
    <vt:lpwstr>430E74F02F384DD1BA21F1B81737CE33_12</vt:lpwstr>
  </property>
</Properties>
</file>